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130" w:rsidRDefault="00B01130" w:rsidP="00B01130">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22191D87" wp14:editId="388E7D5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130" w:rsidRDefault="00B01130" w:rsidP="00B0113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01130" w:rsidRDefault="00B01130" w:rsidP="00B0113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01130" w:rsidRDefault="00B01130" w:rsidP="00B0113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01130" w:rsidRDefault="00B01130" w:rsidP="00B0113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01130" w:rsidRDefault="00B01130" w:rsidP="00B0113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01130" w:rsidRDefault="00B01130" w:rsidP="00B0113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D6C30E6" wp14:editId="4A9CD8C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B01130" w:rsidRDefault="00B01130" w:rsidP="00B01130">
      <w:pPr>
        <w:spacing w:after="0" w:line="240" w:lineRule="auto"/>
        <w:jc w:val="center"/>
        <w:rPr>
          <w:rFonts w:ascii="Times New Roman" w:hAnsi="Times New Roman" w:cs="Times New Roman"/>
          <w:b/>
          <w:sz w:val="28"/>
          <w:szCs w:val="28"/>
          <w:lang w:val="uk-UA"/>
        </w:rPr>
      </w:pPr>
      <w:r w:rsidRPr="00B01130">
        <w:rPr>
          <w:rFonts w:ascii="Times New Roman" w:hAnsi="Times New Roman" w:cs="Times New Roman"/>
          <w:b/>
          <w:sz w:val="28"/>
          <w:szCs w:val="28"/>
          <w:lang w:val="uk-UA"/>
        </w:rPr>
        <w:t>У які строки контролюючий орган здійснює реєстрацію ФОП,</w:t>
      </w:r>
    </w:p>
    <w:p w:rsidR="00B01130" w:rsidRDefault="00B01130" w:rsidP="00B01130">
      <w:pPr>
        <w:spacing w:after="0" w:line="240" w:lineRule="auto"/>
        <w:jc w:val="center"/>
        <w:rPr>
          <w:rFonts w:ascii="Times New Roman" w:hAnsi="Times New Roman" w:cs="Times New Roman"/>
          <w:b/>
          <w:sz w:val="28"/>
          <w:szCs w:val="28"/>
          <w:lang w:val="uk-UA"/>
        </w:rPr>
      </w:pPr>
      <w:r w:rsidRPr="00B01130">
        <w:rPr>
          <w:rFonts w:ascii="Times New Roman" w:hAnsi="Times New Roman" w:cs="Times New Roman"/>
          <w:b/>
          <w:sz w:val="28"/>
          <w:szCs w:val="28"/>
          <w:lang w:val="uk-UA"/>
        </w:rPr>
        <w:t>як платника ЄП?</w:t>
      </w:r>
    </w:p>
    <w:p w:rsidR="00B01130" w:rsidRPr="00B01130" w:rsidRDefault="00B01130" w:rsidP="00B01130">
      <w:pPr>
        <w:spacing w:after="0" w:line="240" w:lineRule="auto"/>
        <w:jc w:val="center"/>
        <w:rPr>
          <w:rFonts w:ascii="Times New Roman" w:hAnsi="Times New Roman" w:cs="Times New Roman"/>
          <w:b/>
          <w:sz w:val="28"/>
          <w:szCs w:val="28"/>
          <w:shd w:val="clear" w:color="auto" w:fill="FCFDFD"/>
          <w:lang w:val="uk-UA"/>
        </w:rPr>
      </w:pPr>
    </w:p>
    <w:p w:rsidR="00B01130" w:rsidRDefault="00B01130" w:rsidP="00B01130">
      <w:pPr>
        <w:spacing w:after="0" w:line="240" w:lineRule="auto"/>
        <w:ind w:firstLine="567"/>
        <w:jc w:val="both"/>
        <w:rPr>
          <w:rFonts w:ascii="Times New Roman" w:hAnsi="Times New Roman" w:cs="Times New Roman"/>
          <w:sz w:val="28"/>
          <w:szCs w:val="28"/>
          <w:shd w:val="clear" w:color="auto" w:fill="FCFDFD"/>
          <w:lang w:val="uk-UA"/>
        </w:rPr>
      </w:pPr>
      <w:r w:rsidRPr="00B01130">
        <w:rPr>
          <w:rFonts w:ascii="Times New Roman" w:hAnsi="Times New Roman" w:cs="Times New Roman"/>
          <w:sz w:val="28"/>
          <w:szCs w:val="28"/>
          <w:shd w:val="clear" w:color="auto" w:fill="FCFDFD"/>
          <w:lang w:val="uk-UA"/>
        </w:rPr>
        <w:t>Відповідно до п. 299.1 ст. 299 Податкового кодексу України від 02 грудня 2010 року № 2755-VI зі змінами та доповненнями (далі – ПКУ) реєстрація суб’єкта господарювання як платника єдиного податку здійснюється шляхом внесення відповідних записів до реєстру платників єдиного податку.</w:t>
      </w:r>
    </w:p>
    <w:p w:rsidR="00B01130" w:rsidRDefault="00B01130" w:rsidP="00B01130">
      <w:pPr>
        <w:spacing w:after="0" w:line="240" w:lineRule="auto"/>
        <w:ind w:firstLine="567"/>
        <w:jc w:val="both"/>
        <w:rPr>
          <w:rFonts w:ascii="Times New Roman" w:hAnsi="Times New Roman" w:cs="Times New Roman"/>
          <w:sz w:val="28"/>
          <w:szCs w:val="28"/>
          <w:shd w:val="clear" w:color="auto" w:fill="FCFDFD"/>
          <w:lang w:val="uk-UA"/>
        </w:rPr>
      </w:pPr>
      <w:r w:rsidRPr="00B01130">
        <w:rPr>
          <w:rFonts w:ascii="Times New Roman" w:hAnsi="Times New Roman" w:cs="Times New Roman"/>
          <w:sz w:val="28"/>
          <w:szCs w:val="28"/>
          <w:shd w:val="clear" w:color="auto" w:fill="FCFDFD"/>
          <w:lang w:val="uk-UA"/>
        </w:rPr>
        <w:t>Згідно з п. 299.2 ст. 299 ПКУ центральний орган виконавчої влади, що реалізує державну податкову політику, веде реєстр платників єдиного податку, в якому міститься інформація про осіб, зареєстрованих платниками єдиного податку.</w:t>
      </w:r>
    </w:p>
    <w:p w:rsidR="00B01130" w:rsidRDefault="00B01130" w:rsidP="00B01130">
      <w:pPr>
        <w:spacing w:after="0" w:line="240" w:lineRule="auto"/>
        <w:ind w:firstLine="567"/>
        <w:jc w:val="both"/>
        <w:rPr>
          <w:rFonts w:ascii="Times New Roman" w:hAnsi="Times New Roman" w:cs="Times New Roman"/>
          <w:sz w:val="28"/>
          <w:szCs w:val="28"/>
          <w:lang w:val="uk-UA"/>
        </w:rPr>
      </w:pPr>
      <w:r w:rsidRPr="00B01130">
        <w:rPr>
          <w:rFonts w:ascii="Times New Roman" w:hAnsi="Times New Roman" w:cs="Times New Roman"/>
          <w:sz w:val="28"/>
          <w:szCs w:val="28"/>
          <w:shd w:val="clear" w:color="auto" w:fill="FCFDFD"/>
          <w:lang w:val="uk-UA"/>
        </w:rPr>
        <w:t>У разі відсутності визначених ПКУ підстав для відмови у реєстрації суб’єкта господарювання як платника єдиного податку контролюючий орган зобов’язаний протягом двох робочих днів від дати надходження заяви щодо переходу на спрощену систему оподаткування зареєструвати таку особу платником єдиного податку (п. 299.3 ст. 299 ПКУ).</w:t>
      </w:r>
    </w:p>
    <w:p w:rsidR="00B01130" w:rsidRDefault="00B01130" w:rsidP="00B01130">
      <w:pPr>
        <w:spacing w:after="0" w:line="240" w:lineRule="auto"/>
        <w:ind w:firstLine="567"/>
        <w:jc w:val="both"/>
        <w:rPr>
          <w:rFonts w:ascii="Times New Roman" w:hAnsi="Times New Roman" w:cs="Times New Roman"/>
          <w:sz w:val="28"/>
          <w:szCs w:val="28"/>
          <w:lang w:val="uk-UA"/>
        </w:rPr>
      </w:pPr>
      <w:r w:rsidRPr="00B01130">
        <w:rPr>
          <w:rFonts w:ascii="Times New Roman" w:hAnsi="Times New Roman" w:cs="Times New Roman"/>
          <w:sz w:val="28"/>
          <w:szCs w:val="28"/>
          <w:shd w:val="clear" w:color="auto" w:fill="FCFDFD"/>
          <w:lang w:val="uk-UA"/>
        </w:rPr>
        <w:t xml:space="preserve">У випадках, передбачених </w:t>
      </w:r>
      <w:proofErr w:type="spellStart"/>
      <w:r w:rsidRPr="00B01130">
        <w:rPr>
          <w:rFonts w:ascii="Times New Roman" w:hAnsi="Times New Roman" w:cs="Times New Roman"/>
          <w:sz w:val="28"/>
          <w:szCs w:val="28"/>
          <w:shd w:val="clear" w:color="auto" w:fill="FCFDFD"/>
          <w:lang w:val="uk-UA"/>
        </w:rPr>
        <w:t>п.п</w:t>
      </w:r>
      <w:proofErr w:type="spellEnd"/>
      <w:r w:rsidRPr="00B01130">
        <w:rPr>
          <w:rFonts w:ascii="Times New Roman" w:hAnsi="Times New Roman" w:cs="Times New Roman"/>
          <w:sz w:val="28"/>
          <w:szCs w:val="28"/>
          <w:shd w:val="clear" w:color="auto" w:fill="FCFDFD"/>
          <w:lang w:val="uk-UA"/>
        </w:rPr>
        <w:t xml:space="preserve">. 298.1.2 п. 298.1 та </w:t>
      </w:r>
      <w:proofErr w:type="spellStart"/>
      <w:r w:rsidRPr="00B01130">
        <w:rPr>
          <w:rFonts w:ascii="Times New Roman" w:hAnsi="Times New Roman" w:cs="Times New Roman"/>
          <w:sz w:val="28"/>
          <w:szCs w:val="28"/>
          <w:shd w:val="clear" w:color="auto" w:fill="FCFDFD"/>
          <w:lang w:val="uk-UA"/>
        </w:rPr>
        <w:t>п.п</w:t>
      </w:r>
      <w:proofErr w:type="spellEnd"/>
      <w:r w:rsidRPr="00B01130">
        <w:rPr>
          <w:rFonts w:ascii="Times New Roman" w:hAnsi="Times New Roman" w:cs="Times New Roman"/>
          <w:sz w:val="28"/>
          <w:szCs w:val="28"/>
          <w:shd w:val="clear" w:color="auto" w:fill="FCFDFD"/>
          <w:lang w:val="uk-UA"/>
        </w:rPr>
        <w:t xml:space="preserve">. 298.8.5 п. 298.8 ст. 298 ПКУ, контролюючий орган, у разі відсутності визначених ПКУ підстав для відмови, здійснює реєстрацію суб’єкта господарювання як платника єдиного податку з дати, визначеної відповідно до </w:t>
      </w:r>
      <w:proofErr w:type="spellStart"/>
      <w:r w:rsidRPr="00B01130">
        <w:rPr>
          <w:rFonts w:ascii="Times New Roman" w:hAnsi="Times New Roman" w:cs="Times New Roman"/>
          <w:sz w:val="28"/>
          <w:szCs w:val="28"/>
          <w:shd w:val="clear" w:color="auto" w:fill="FCFDFD"/>
          <w:lang w:val="uk-UA"/>
        </w:rPr>
        <w:t>п.п</w:t>
      </w:r>
      <w:proofErr w:type="spellEnd"/>
      <w:r w:rsidRPr="00B01130">
        <w:rPr>
          <w:rFonts w:ascii="Times New Roman" w:hAnsi="Times New Roman" w:cs="Times New Roman"/>
          <w:sz w:val="28"/>
          <w:szCs w:val="28"/>
          <w:shd w:val="clear" w:color="auto" w:fill="FCFDFD"/>
          <w:lang w:val="uk-UA"/>
        </w:rPr>
        <w:t xml:space="preserve">. 298.1.2 п. 298.1 та </w:t>
      </w:r>
      <w:proofErr w:type="spellStart"/>
      <w:r w:rsidRPr="00B01130">
        <w:rPr>
          <w:rFonts w:ascii="Times New Roman" w:hAnsi="Times New Roman" w:cs="Times New Roman"/>
          <w:sz w:val="28"/>
          <w:szCs w:val="28"/>
          <w:shd w:val="clear" w:color="auto" w:fill="FCFDFD"/>
          <w:lang w:val="uk-UA"/>
        </w:rPr>
        <w:t>п.п</w:t>
      </w:r>
      <w:proofErr w:type="spellEnd"/>
      <w:r w:rsidRPr="00B01130">
        <w:rPr>
          <w:rFonts w:ascii="Times New Roman" w:hAnsi="Times New Roman" w:cs="Times New Roman"/>
          <w:sz w:val="28"/>
          <w:szCs w:val="28"/>
          <w:shd w:val="clear" w:color="auto" w:fill="FCFDFD"/>
          <w:lang w:val="uk-UA"/>
        </w:rPr>
        <w:t>. 298.8.5 п. 298.8 ст. 298 ПКУ, протягом двох робочих днів з дати отримання контролюючим органом заяви щодо обрання спрощеної системи оподаткування або отримання цим органом від державного реєстратора електронної копії заяви, виготовленої шляхом сканування, одночасно з відомостями з Єдиного державного реєстру юридичних осіб, фізичних осіб – підприємців та громадських формувань про проведення державної реєстрації юридичної особи або фізичної особи – підприємця, якщо така заява додана до реєстраційної картки (п. 299.4 ст. 299 ПКУ).</w:t>
      </w:r>
    </w:p>
    <w:p w:rsidR="00B01130" w:rsidRDefault="00B01130" w:rsidP="00B01130">
      <w:pPr>
        <w:spacing w:after="0" w:line="240" w:lineRule="auto"/>
        <w:ind w:firstLine="567"/>
        <w:jc w:val="both"/>
        <w:rPr>
          <w:rFonts w:ascii="Times New Roman" w:hAnsi="Times New Roman" w:cs="Times New Roman"/>
          <w:sz w:val="28"/>
          <w:szCs w:val="28"/>
          <w:shd w:val="clear" w:color="auto" w:fill="FCFDFD"/>
          <w:lang w:val="uk-UA"/>
        </w:rPr>
      </w:pPr>
      <w:r w:rsidRPr="00B01130">
        <w:rPr>
          <w:rFonts w:ascii="Times New Roman" w:hAnsi="Times New Roman" w:cs="Times New Roman"/>
          <w:sz w:val="28"/>
          <w:szCs w:val="28"/>
          <w:shd w:val="clear" w:color="auto" w:fill="FCFDFD"/>
          <w:lang w:val="uk-UA"/>
        </w:rPr>
        <w:t xml:space="preserve">Згідно з </w:t>
      </w:r>
      <w:proofErr w:type="spellStart"/>
      <w:r w:rsidRPr="00B01130">
        <w:rPr>
          <w:rFonts w:ascii="Times New Roman" w:hAnsi="Times New Roman" w:cs="Times New Roman"/>
          <w:sz w:val="28"/>
          <w:szCs w:val="28"/>
          <w:shd w:val="clear" w:color="auto" w:fill="FCFDFD"/>
          <w:lang w:val="uk-UA"/>
        </w:rPr>
        <w:t>п.п</w:t>
      </w:r>
      <w:proofErr w:type="spellEnd"/>
      <w:r w:rsidRPr="00B01130">
        <w:rPr>
          <w:rFonts w:ascii="Times New Roman" w:hAnsi="Times New Roman" w:cs="Times New Roman"/>
          <w:sz w:val="28"/>
          <w:szCs w:val="28"/>
          <w:shd w:val="clear" w:color="auto" w:fill="FCFDFD"/>
          <w:lang w:val="uk-UA"/>
        </w:rPr>
        <w:t>. 298.1.2 п. 298.1 ст. 298 ПКУ зареєстровані в установленому порядку фізичні особи – підприємці, які до закінчення місяця, в якому відбулася державна реєстрація, подали заяву щодо обрання спрощеної системи оподаткування та ставки єдиного податку, встановленої для першої або другої групи, вважаються платниками єдиного податку з першого числа місяця, наступного за місяцем, у якому відбулася державна реєстрація</w:t>
      </w:r>
      <w:r>
        <w:rPr>
          <w:rFonts w:ascii="Times New Roman" w:hAnsi="Times New Roman" w:cs="Times New Roman"/>
          <w:sz w:val="28"/>
          <w:szCs w:val="28"/>
          <w:shd w:val="clear" w:color="auto" w:fill="FCFDFD"/>
          <w:lang w:val="uk-UA"/>
        </w:rPr>
        <w:t>.</w:t>
      </w:r>
    </w:p>
    <w:p w:rsidR="00B01130" w:rsidRDefault="00B01130" w:rsidP="00B01130">
      <w:pPr>
        <w:spacing w:after="0" w:line="240" w:lineRule="auto"/>
        <w:ind w:firstLine="567"/>
        <w:jc w:val="both"/>
        <w:rPr>
          <w:rFonts w:ascii="Times New Roman" w:hAnsi="Times New Roman" w:cs="Times New Roman"/>
          <w:sz w:val="28"/>
          <w:szCs w:val="28"/>
          <w:lang w:val="uk-UA"/>
        </w:rPr>
      </w:pPr>
      <w:r w:rsidRPr="00B01130">
        <w:rPr>
          <w:rFonts w:ascii="Times New Roman" w:hAnsi="Times New Roman" w:cs="Times New Roman"/>
          <w:sz w:val="28"/>
          <w:szCs w:val="28"/>
          <w:shd w:val="clear" w:color="auto" w:fill="FCFDFD"/>
          <w:lang w:val="uk-UA"/>
        </w:rPr>
        <w:t xml:space="preserve">Зареєстровані в установленому законом порядку суб’єкти господарювання (новостворені), які протягом 10 днів з дня державної реєстрації подали заяву щодо обрання спрощеної системи оподаткування та ставки єдиного податку, встановленої для третьої групи, яка не передбачає сплату податку на додану </w:t>
      </w:r>
      <w:r w:rsidRPr="00B01130">
        <w:rPr>
          <w:rFonts w:ascii="Times New Roman" w:hAnsi="Times New Roman" w:cs="Times New Roman"/>
          <w:sz w:val="28"/>
          <w:szCs w:val="28"/>
          <w:shd w:val="clear" w:color="auto" w:fill="FCFDFD"/>
          <w:lang w:val="uk-UA"/>
        </w:rPr>
        <w:lastRenderedPageBreak/>
        <w:t>вартість, вважаються платниками єдиного податку з дня їх державної реєстрації.</w:t>
      </w:r>
    </w:p>
    <w:p w:rsidR="00B01130" w:rsidRDefault="00B01130" w:rsidP="00B01130">
      <w:pPr>
        <w:spacing w:after="0" w:line="240" w:lineRule="auto"/>
        <w:ind w:firstLine="567"/>
        <w:jc w:val="both"/>
        <w:rPr>
          <w:rFonts w:ascii="Times New Roman" w:hAnsi="Times New Roman" w:cs="Times New Roman"/>
          <w:sz w:val="28"/>
          <w:szCs w:val="28"/>
          <w:lang w:val="uk-UA"/>
        </w:rPr>
      </w:pPr>
      <w:r w:rsidRPr="00B01130">
        <w:rPr>
          <w:rFonts w:ascii="Times New Roman" w:hAnsi="Times New Roman" w:cs="Times New Roman"/>
          <w:sz w:val="28"/>
          <w:szCs w:val="28"/>
          <w:shd w:val="clear" w:color="auto" w:fill="FCFDFD"/>
          <w:lang w:val="uk-UA"/>
        </w:rPr>
        <w:t xml:space="preserve">Відповідно до </w:t>
      </w:r>
      <w:proofErr w:type="spellStart"/>
      <w:r w:rsidRPr="00B01130">
        <w:rPr>
          <w:rFonts w:ascii="Times New Roman" w:hAnsi="Times New Roman" w:cs="Times New Roman"/>
          <w:sz w:val="28"/>
          <w:szCs w:val="28"/>
          <w:shd w:val="clear" w:color="auto" w:fill="FCFDFD"/>
          <w:lang w:val="uk-UA"/>
        </w:rPr>
        <w:t>п.п</w:t>
      </w:r>
      <w:proofErr w:type="spellEnd"/>
      <w:r w:rsidRPr="00B01130">
        <w:rPr>
          <w:rFonts w:ascii="Times New Roman" w:hAnsi="Times New Roman" w:cs="Times New Roman"/>
          <w:sz w:val="28"/>
          <w:szCs w:val="28"/>
          <w:shd w:val="clear" w:color="auto" w:fill="FCFDFD"/>
          <w:lang w:val="uk-UA"/>
        </w:rPr>
        <w:t>. 298.8.5 п. 298.5 ст. 298 ПКУ зареєстровані в установленому порядку фізичні особи – підприємці, які до закінчення місяця, в якому відбулася державна реєстрація, подали заяву про обрання спрощеної системи оподаткування та ставки єдиного податку, встановленої для четвертої групи, вважаються платниками єдиного податку з дня державної реєстрації.</w:t>
      </w:r>
    </w:p>
    <w:p w:rsidR="00B01130" w:rsidRDefault="00B01130" w:rsidP="00B01130">
      <w:pPr>
        <w:spacing w:after="0" w:line="240" w:lineRule="auto"/>
        <w:ind w:firstLine="567"/>
        <w:jc w:val="both"/>
        <w:rPr>
          <w:rFonts w:ascii="Times New Roman" w:hAnsi="Times New Roman" w:cs="Times New Roman"/>
          <w:sz w:val="28"/>
          <w:szCs w:val="28"/>
          <w:lang w:val="uk-UA"/>
        </w:rPr>
      </w:pPr>
      <w:r w:rsidRPr="00B01130">
        <w:rPr>
          <w:rFonts w:ascii="Times New Roman" w:hAnsi="Times New Roman" w:cs="Times New Roman"/>
          <w:sz w:val="28"/>
          <w:szCs w:val="28"/>
          <w:shd w:val="clear" w:color="auto" w:fill="FCFDFD"/>
          <w:lang w:val="uk-UA"/>
        </w:rPr>
        <w:t xml:space="preserve">Заява подається на вибір платника податків в один із способів, визначених частинами 1 – 4 </w:t>
      </w:r>
      <w:proofErr w:type="spellStart"/>
      <w:r w:rsidRPr="00B01130">
        <w:rPr>
          <w:rFonts w:ascii="Times New Roman" w:hAnsi="Times New Roman" w:cs="Times New Roman"/>
          <w:sz w:val="28"/>
          <w:szCs w:val="28"/>
          <w:shd w:val="clear" w:color="auto" w:fill="FCFDFD"/>
          <w:lang w:val="uk-UA"/>
        </w:rPr>
        <w:t>п.п</w:t>
      </w:r>
      <w:proofErr w:type="spellEnd"/>
      <w:r w:rsidRPr="00B01130">
        <w:rPr>
          <w:rFonts w:ascii="Times New Roman" w:hAnsi="Times New Roman" w:cs="Times New Roman"/>
          <w:sz w:val="28"/>
          <w:szCs w:val="28"/>
          <w:shd w:val="clear" w:color="auto" w:fill="FCFDFD"/>
          <w:lang w:val="uk-UA"/>
        </w:rPr>
        <w:t>. 298.1.1 п. 298.1 ст. 298 ПКУ.</w:t>
      </w:r>
    </w:p>
    <w:p w:rsidR="00B01130" w:rsidRDefault="00B01130" w:rsidP="00B01130">
      <w:pPr>
        <w:spacing w:after="0" w:line="240" w:lineRule="auto"/>
        <w:ind w:firstLine="567"/>
        <w:jc w:val="both"/>
        <w:rPr>
          <w:rFonts w:ascii="Times New Roman" w:hAnsi="Times New Roman" w:cs="Times New Roman"/>
          <w:sz w:val="28"/>
          <w:szCs w:val="28"/>
          <w:shd w:val="clear" w:color="auto" w:fill="FCFDFD"/>
          <w:lang w:val="uk-UA"/>
        </w:rPr>
      </w:pPr>
      <w:r w:rsidRPr="00B01130">
        <w:rPr>
          <w:rFonts w:ascii="Times New Roman" w:hAnsi="Times New Roman" w:cs="Times New Roman"/>
          <w:sz w:val="28"/>
          <w:szCs w:val="28"/>
          <w:shd w:val="clear" w:color="auto" w:fill="FCFDFD"/>
          <w:lang w:val="uk-UA"/>
        </w:rPr>
        <w:t>У разі відмови у реєстрації платника єдиного податку контролюючий орган зобов’язаний надати протягом двох робочих днів з дня подання суб’єктом господарювання відповідної заяви письмову вмотивовану відмову, яка може бути оскаржена суб’єктом господарювання у встановленому порядку (п. 299.5 ст. 299 ПКУ).</w:t>
      </w:r>
    </w:p>
    <w:p w:rsidR="00B01130" w:rsidRPr="00B01130" w:rsidRDefault="00B01130" w:rsidP="00B01130">
      <w:pPr>
        <w:spacing w:after="0" w:line="240" w:lineRule="auto"/>
        <w:ind w:firstLine="567"/>
        <w:jc w:val="both"/>
        <w:rPr>
          <w:rFonts w:ascii="Times New Roman" w:hAnsi="Times New Roman" w:cs="Times New Roman"/>
          <w:sz w:val="28"/>
          <w:szCs w:val="28"/>
        </w:rPr>
      </w:pPr>
      <w:r w:rsidRPr="00B01130">
        <w:rPr>
          <w:rFonts w:ascii="Times New Roman" w:hAnsi="Times New Roman" w:cs="Times New Roman"/>
          <w:sz w:val="28"/>
          <w:szCs w:val="28"/>
          <w:shd w:val="clear" w:color="auto" w:fill="FFFFFF"/>
        </w:rPr>
        <w:t xml:space="preserve">За </w:t>
      </w:r>
      <w:proofErr w:type="spellStart"/>
      <w:r w:rsidRPr="00B01130">
        <w:rPr>
          <w:rFonts w:ascii="Times New Roman" w:hAnsi="Times New Roman" w:cs="Times New Roman"/>
          <w:sz w:val="28"/>
          <w:szCs w:val="28"/>
          <w:shd w:val="clear" w:color="auto" w:fill="FFFFFF"/>
        </w:rPr>
        <w:t>інформацією</w:t>
      </w:r>
      <w:proofErr w:type="spellEnd"/>
      <w:r w:rsidRPr="00B01130">
        <w:rPr>
          <w:rFonts w:ascii="Times New Roman" w:hAnsi="Times New Roman" w:cs="Times New Roman"/>
          <w:sz w:val="28"/>
          <w:szCs w:val="28"/>
          <w:shd w:val="clear" w:color="auto" w:fill="FFFFFF"/>
        </w:rPr>
        <w:t xml:space="preserve"> </w:t>
      </w:r>
      <w:proofErr w:type="spellStart"/>
      <w:r w:rsidRPr="00B01130">
        <w:rPr>
          <w:rFonts w:ascii="Times New Roman" w:hAnsi="Times New Roman" w:cs="Times New Roman"/>
          <w:sz w:val="28"/>
          <w:szCs w:val="28"/>
          <w:shd w:val="clear" w:color="auto" w:fill="FFFFFF"/>
        </w:rPr>
        <w:t>загальнодоступного</w:t>
      </w:r>
      <w:proofErr w:type="spellEnd"/>
      <w:r w:rsidRPr="00B01130">
        <w:rPr>
          <w:rFonts w:ascii="Times New Roman" w:hAnsi="Times New Roman" w:cs="Times New Roman"/>
          <w:sz w:val="28"/>
          <w:szCs w:val="28"/>
          <w:shd w:val="clear" w:color="auto" w:fill="FFFFFF"/>
        </w:rPr>
        <w:t xml:space="preserve"> </w:t>
      </w:r>
      <w:proofErr w:type="spellStart"/>
      <w:r w:rsidRPr="00B01130">
        <w:rPr>
          <w:rFonts w:ascii="Times New Roman" w:hAnsi="Times New Roman" w:cs="Times New Roman"/>
          <w:sz w:val="28"/>
          <w:szCs w:val="28"/>
          <w:shd w:val="clear" w:color="auto" w:fill="FFFFFF"/>
        </w:rPr>
        <w:t>інформаційно-довідкового</w:t>
      </w:r>
      <w:proofErr w:type="spellEnd"/>
      <w:r w:rsidRPr="00B01130">
        <w:rPr>
          <w:rFonts w:ascii="Times New Roman" w:hAnsi="Times New Roman" w:cs="Times New Roman"/>
          <w:sz w:val="28"/>
          <w:szCs w:val="28"/>
          <w:shd w:val="clear" w:color="auto" w:fill="FFFFFF"/>
        </w:rPr>
        <w:t xml:space="preserve"> ресурсу.</w:t>
      </w:r>
    </w:p>
    <w:p w:rsidR="00B01130" w:rsidRPr="00B01130" w:rsidRDefault="00B01130" w:rsidP="00B01130">
      <w:pPr>
        <w:rPr>
          <w:rStyle w:val="z-label"/>
          <w:rFonts w:ascii="Times New Roman" w:hAnsi="Times New Roman" w:cs="Times New Roman"/>
          <w:sz w:val="28"/>
          <w:szCs w:val="28"/>
        </w:rPr>
      </w:pPr>
    </w:p>
    <w:p w:rsidR="00B01130" w:rsidRPr="004445FE" w:rsidRDefault="00B01130" w:rsidP="00B01130">
      <w:pPr>
        <w:spacing w:after="0" w:line="240" w:lineRule="auto"/>
        <w:rPr>
          <w:rFonts w:ascii="Times New Roman" w:hAnsi="Times New Roman" w:cs="Times New Roman"/>
          <w:sz w:val="28"/>
          <w:szCs w:val="28"/>
        </w:rPr>
      </w:pPr>
    </w:p>
    <w:p w:rsidR="004445FE" w:rsidRDefault="004445FE" w:rsidP="00B01130">
      <w:pPr>
        <w:spacing w:after="0" w:line="240" w:lineRule="auto"/>
        <w:rPr>
          <w:rFonts w:ascii="Times New Roman" w:hAnsi="Times New Roman" w:cs="Times New Roman"/>
          <w:sz w:val="28"/>
          <w:szCs w:val="28"/>
          <w:lang w:val="en-US"/>
        </w:rPr>
      </w:pPr>
    </w:p>
    <w:p w:rsidR="004445FE" w:rsidRDefault="004445FE" w:rsidP="00B01130">
      <w:pPr>
        <w:spacing w:after="0" w:line="240" w:lineRule="auto"/>
        <w:rPr>
          <w:rFonts w:ascii="Times New Roman" w:hAnsi="Times New Roman" w:cs="Times New Roman"/>
          <w:sz w:val="28"/>
          <w:szCs w:val="28"/>
          <w:lang w:val="en-US"/>
        </w:rPr>
      </w:pPr>
    </w:p>
    <w:p w:rsidR="004445FE" w:rsidRDefault="004445FE" w:rsidP="00B01130">
      <w:pPr>
        <w:spacing w:after="0" w:line="240" w:lineRule="auto"/>
        <w:rPr>
          <w:rFonts w:ascii="Times New Roman" w:hAnsi="Times New Roman" w:cs="Times New Roman"/>
          <w:sz w:val="28"/>
          <w:szCs w:val="28"/>
          <w:lang w:val="en-US"/>
        </w:rPr>
      </w:pPr>
    </w:p>
    <w:p w:rsidR="004445FE" w:rsidRDefault="004445FE" w:rsidP="00B01130">
      <w:pPr>
        <w:spacing w:after="0" w:line="240" w:lineRule="auto"/>
        <w:rPr>
          <w:rFonts w:ascii="Times New Roman" w:hAnsi="Times New Roman" w:cs="Times New Roman"/>
          <w:sz w:val="28"/>
          <w:szCs w:val="28"/>
          <w:lang w:val="en-US"/>
        </w:rPr>
      </w:pPr>
    </w:p>
    <w:p w:rsidR="004445FE" w:rsidRDefault="004445FE" w:rsidP="00B01130">
      <w:pPr>
        <w:spacing w:after="0" w:line="240" w:lineRule="auto"/>
        <w:rPr>
          <w:rFonts w:ascii="Times New Roman" w:hAnsi="Times New Roman" w:cs="Times New Roman"/>
          <w:sz w:val="28"/>
          <w:szCs w:val="28"/>
          <w:lang w:val="en-US"/>
        </w:rPr>
      </w:pPr>
    </w:p>
    <w:p w:rsidR="004445FE" w:rsidRDefault="004445FE" w:rsidP="00B01130">
      <w:pPr>
        <w:spacing w:after="0" w:line="240" w:lineRule="auto"/>
        <w:rPr>
          <w:rFonts w:ascii="Times New Roman" w:hAnsi="Times New Roman" w:cs="Times New Roman"/>
          <w:sz w:val="28"/>
          <w:szCs w:val="28"/>
          <w:lang w:val="en-US"/>
        </w:rPr>
      </w:pPr>
    </w:p>
    <w:p w:rsidR="004445FE" w:rsidRPr="004445FE" w:rsidRDefault="004445FE" w:rsidP="00B01130">
      <w:pPr>
        <w:spacing w:after="0" w:line="240" w:lineRule="auto"/>
        <w:rPr>
          <w:rFonts w:ascii="Times New Roman" w:hAnsi="Times New Roman" w:cs="Times New Roman"/>
          <w:sz w:val="28"/>
          <w:szCs w:val="28"/>
          <w:lang w:val="en-US"/>
        </w:rPr>
      </w:pPr>
      <w:bookmarkStart w:id="1" w:name="_GoBack"/>
      <w:bookmarkEnd w:id="1"/>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Default="00B01130" w:rsidP="00B01130">
      <w:pPr>
        <w:spacing w:after="0" w:line="240" w:lineRule="auto"/>
        <w:rPr>
          <w:rFonts w:ascii="Times New Roman" w:hAnsi="Times New Roman" w:cs="Times New Roman"/>
          <w:sz w:val="28"/>
          <w:szCs w:val="28"/>
          <w:lang w:val="uk-UA"/>
        </w:rPr>
      </w:pPr>
    </w:p>
    <w:p w:rsidR="00B01130" w:rsidRPr="00B01130" w:rsidRDefault="00B01130" w:rsidP="00B01130">
      <w:pPr>
        <w:spacing w:after="0" w:line="240" w:lineRule="auto"/>
        <w:rPr>
          <w:rFonts w:ascii="Times New Roman" w:hAnsi="Times New Roman" w:cs="Times New Roman"/>
          <w:sz w:val="28"/>
          <w:szCs w:val="28"/>
          <w:lang w:val="uk-UA"/>
        </w:rPr>
      </w:pPr>
    </w:p>
    <w:p w:rsidR="00B01130" w:rsidRPr="004445FE" w:rsidRDefault="00B01130" w:rsidP="00B01130">
      <w:pPr>
        <w:spacing w:after="0" w:line="240" w:lineRule="auto"/>
        <w:jc w:val="both"/>
        <w:rPr>
          <w:rFonts w:ascii="Times New Roman" w:hAnsi="Times New Roman" w:cs="Times New Roman"/>
          <w:sz w:val="20"/>
          <w:szCs w:val="20"/>
          <w:lang w:val="uk-UA"/>
        </w:rPr>
      </w:pPr>
      <w:r w:rsidRPr="004445FE">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4445F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4445FE">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4445F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4445F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4445F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4445FE">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B01130" w:rsidRPr="00EA716F" w:rsidRDefault="00B01130" w:rsidP="00B01130">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B01130" w:rsidRPr="00F32254" w:rsidRDefault="00B01130" w:rsidP="00B01130">
      <w:pPr>
        <w:spacing w:after="0" w:line="240" w:lineRule="auto"/>
        <w:ind w:firstLine="567"/>
        <w:jc w:val="both"/>
        <w:rPr>
          <w:rFonts w:ascii="Times New Roman" w:hAnsi="Times New Roman" w:cs="Times New Roman"/>
          <w:sz w:val="28"/>
          <w:szCs w:val="28"/>
        </w:rPr>
      </w:pPr>
    </w:p>
    <w:p w:rsidR="00B01130" w:rsidRPr="00B01130" w:rsidRDefault="00B01130" w:rsidP="00B01130">
      <w:pPr>
        <w:spacing w:after="0" w:line="240" w:lineRule="auto"/>
        <w:ind w:firstLine="567"/>
        <w:jc w:val="both"/>
        <w:rPr>
          <w:rFonts w:ascii="Times New Roman" w:hAnsi="Times New Roman" w:cs="Times New Roman"/>
          <w:sz w:val="28"/>
          <w:szCs w:val="28"/>
        </w:rPr>
      </w:pPr>
    </w:p>
    <w:sectPr w:rsidR="00B01130" w:rsidRPr="00B01130"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130"/>
    <w:rsid w:val="004445FE"/>
    <w:rsid w:val="004A64BE"/>
    <w:rsid w:val="00751448"/>
    <w:rsid w:val="00B01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B0113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01130"/>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B011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1130"/>
    <w:rPr>
      <w:rFonts w:ascii="Tahoma" w:hAnsi="Tahoma" w:cs="Tahoma"/>
      <w:sz w:val="16"/>
      <w:szCs w:val="16"/>
    </w:rPr>
  </w:style>
  <w:style w:type="character" w:customStyle="1" w:styleId="z-label">
    <w:name w:val="z-label"/>
    <w:basedOn w:val="a0"/>
    <w:rsid w:val="00B01130"/>
  </w:style>
  <w:style w:type="character" w:styleId="a5">
    <w:name w:val="Hyperlink"/>
    <w:uiPriority w:val="99"/>
    <w:rsid w:val="00B011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B0113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01130"/>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B011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1130"/>
    <w:rPr>
      <w:rFonts w:ascii="Tahoma" w:hAnsi="Tahoma" w:cs="Tahoma"/>
      <w:sz w:val="16"/>
      <w:szCs w:val="16"/>
    </w:rPr>
  </w:style>
  <w:style w:type="character" w:customStyle="1" w:styleId="z-label">
    <w:name w:val="z-label"/>
    <w:basedOn w:val="a0"/>
    <w:rsid w:val="00B01130"/>
  </w:style>
  <w:style w:type="character" w:styleId="a5">
    <w:name w:val="Hyperlink"/>
    <w:uiPriority w:val="99"/>
    <w:rsid w:val="00B011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61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2375</Words>
  <Characters>1355</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2022-10-05T07:49:00Z</dcterms:created>
  <dcterms:modified xsi:type="dcterms:W3CDTF">2022-10-11T10:57:00Z</dcterms:modified>
</cp:coreProperties>
</file>